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55" w:rsidRPr="00525D3A" w:rsidRDefault="00AA1F55" w:rsidP="00525D3A">
      <w:pPr>
        <w:rPr>
          <w:color w:val="0070C0"/>
        </w:rPr>
      </w:pPr>
      <w:r w:rsidRPr="00525D3A">
        <w:rPr>
          <w:color w:val="0070C0"/>
        </w:rPr>
        <w:t>О ЦЕНТРЕ</w:t>
      </w:r>
    </w:p>
    <w:p w:rsidR="00AA1F55" w:rsidRDefault="00AA1F55" w:rsidP="00525D3A">
      <w:pPr>
        <w:pStyle w:val="a3"/>
        <w:numPr>
          <w:ilvl w:val="0"/>
          <w:numId w:val="2"/>
        </w:numPr>
      </w:pPr>
      <w:r>
        <w:t>Деятельность</w:t>
      </w:r>
    </w:p>
    <w:p w:rsidR="00AA1F55" w:rsidRDefault="00AA1F55" w:rsidP="00525D3A">
      <w:pPr>
        <w:pStyle w:val="a3"/>
        <w:numPr>
          <w:ilvl w:val="0"/>
          <w:numId w:val="2"/>
        </w:numPr>
      </w:pPr>
      <w:r>
        <w:t>Вышестоящий орган</w:t>
      </w:r>
    </w:p>
    <w:p w:rsidR="00AA1F55" w:rsidRDefault="00AA1F55" w:rsidP="00525D3A">
      <w:pPr>
        <w:pStyle w:val="a3"/>
        <w:numPr>
          <w:ilvl w:val="0"/>
          <w:numId w:val="2"/>
        </w:numPr>
      </w:pPr>
      <w:r>
        <w:t>Подразделения</w:t>
      </w:r>
    </w:p>
    <w:p w:rsidR="00AA1F55" w:rsidRDefault="00AA1F55" w:rsidP="00525D3A">
      <w:pPr>
        <w:pStyle w:val="a3"/>
        <w:numPr>
          <w:ilvl w:val="0"/>
          <w:numId w:val="2"/>
        </w:numPr>
      </w:pPr>
      <w:r>
        <w:t>Работа в Центре</w:t>
      </w:r>
    </w:p>
    <w:p w:rsidR="00AA1F55" w:rsidRDefault="00AA1F55" w:rsidP="00525D3A">
      <w:pPr>
        <w:pStyle w:val="a3"/>
        <w:numPr>
          <w:ilvl w:val="0"/>
          <w:numId w:val="2"/>
        </w:numPr>
      </w:pPr>
      <w:r>
        <w:t>Контакты</w:t>
      </w:r>
    </w:p>
    <w:p w:rsidR="00AA1F55" w:rsidRDefault="00AA1F55" w:rsidP="00525D3A">
      <w:pPr>
        <w:pStyle w:val="a3"/>
        <w:numPr>
          <w:ilvl w:val="0"/>
          <w:numId w:val="2"/>
        </w:numPr>
      </w:pPr>
      <w:r>
        <w:t>Международное сотрудничество</w:t>
      </w:r>
    </w:p>
    <w:p w:rsidR="00AA1F55" w:rsidRPr="00525D3A" w:rsidRDefault="00AA1F55" w:rsidP="00525D3A">
      <w:pPr>
        <w:rPr>
          <w:color w:val="0070C0"/>
        </w:rPr>
      </w:pPr>
      <w:r w:rsidRPr="00525D3A">
        <w:rPr>
          <w:color w:val="0070C0"/>
        </w:rPr>
        <w:t>УСЛУГИ</w:t>
      </w:r>
    </w:p>
    <w:p w:rsidR="00AA1F55" w:rsidRDefault="00AA1F55" w:rsidP="00525D3A">
      <w:pPr>
        <w:pStyle w:val="a3"/>
        <w:numPr>
          <w:ilvl w:val="0"/>
          <w:numId w:val="2"/>
        </w:numPr>
      </w:pPr>
      <w:r>
        <w:t>Экспертиза веб-сайтов (ПКМ №355)</w:t>
      </w:r>
    </w:p>
    <w:p w:rsidR="00AA1F55" w:rsidRDefault="00AA1F55" w:rsidP="00525D3A">
      <w:pPr>
        <w:pStyle w:val="a3"/>
        <w:numPr>
          <w:ilvl w:val="0"/>
          <w:numId w:val="2"/>
        </w:numPr>
      </w:pPr>
      <w:r>
        <w:t>Обращения физических и юридических лиц</w:t>
      </w:r>
    </w:p>
    <w:p w:rsidR="00AA1F55" w:rsidRPr="00525D3A" w:rsidRDefault="00AA1F55" w:rsidP="00525D3A">
      <w:pPr>
        <w:rPr>
          <w:color w:val="0070C0"/>
        </w:rPr>
      </w:pPr>
      <w:r w:rsidRPr="00525D3A">
        <w:rPr>
          <w:color w:val="0070C0"/>
        </w:rPr>
        <w:t>РЕСУРСЫ</w:t>
      </w:r>
    </w:p>
    <w:p w:rsidR="00AA1F55" w:rsidRDefault="00AA1F55" w:rsidP="00525D3A">
      <w:pPr>
        <w:pStyle w:val="a3"/>
        <w:numPr>
          <w:ilvl w:val="0"/>
          <w:numId w:val="2"/>
        </w:numPr>
      </w:pPr>
      <w:r>
        <w:t>Справочные материалы</w:t>
      </w:r>
    </w:p>
    <w:p w:rsidR="00AA1F55" w:rsidRDefault="00AA1F55" w:rsidP="00525D3A">
      <w:pPr>
        <w:pStyle w:val="a3"/>
        <w:numPr>
          <w:ilvl w:val="0"/>
          <w:numId w:val="2"/>
        </w:numPr>
      </w:pPr>
      <w:r>
        <w:t>Нормативно-правовые акты</w:t>
      </w:r>
    </w:p>
    <w:p w:rsidR="00AA1F55" w:rsidRDefault="00AA1F55" w:rsidP="00525D3A">
      <w:pPr>
        <w:pStyle w:val="a3"/>
        <w:numPr>
          <w:ilvl w:val="0"/>
          <w:numId w:val="2"/>
        </w:numPr>
      </w:pPr>
      <w:proofErr w:type="spellStart"/>
      <w:r>
        <w:t>Медиатека</w:t>
      </w:r>
      <w:proofErr w:type="spellEnd"/>
    </w:p>
    <w:p w:rsidR="00AA1F55" w:rsidRDefault="00AA1F55" w:rsidP="00525D3A">
      <w:pPr>
        <w:pStyle w:val="a3"/>
        <w:numPr>
          <w:ilvl w:val="0"/>
          <w:numId w:val="2"/>
        </w:numPr>
      </w:pPr>
      <w:r>
        <w:t>Вопрос-ответ</w:t>
      </w:r>
    </w:p>
    <w:p w:rsidR="00AA1F55" w:rsidRPr="00525D3A" w:rsidRDefault="00AA1F55" w:rsidP="00525D3A">
      <w:pPr>
        <w:rPr>
          <w:color w:val="0070C0"/>
        </w:rPr>
      </w:pPr>
      <w:r w:rsidRPr="00525D3A">
        <w:rPr>
          <w:color w:val="0070C0"/>
        </w:rPr>
        <w:t>ПРЕСС-ЦЕНТР</w:t>
      </w:r>
    </w:p>
    <w:p w:rsidR="00AA1F55" w:rsidRDefault="00AA1F55" w:rsidP="00525D3A">
      <w:pPr>
        <w:pStyle w:val="a3"/>
        <w:numPr>
          <w:ilvl w:val="0"/>
          <w:numId w:val="2"/>
        </w:numPr>
      </w:pPr>
      <w:r>
        <w:t>Новости</w:t>
      </w:r>
    </w:p>
    <w:p w:rsidR="00AA1F55" w:rsidRDefault="00AA1F55" w:rsidP="00525D3A">
      <w:pPr>
        <w:pStyle w:val="a3"/>
        <w:numPr>
          <w:ilvl w:val="0"/>
          <w:numId w:val="2"/>
        </w:numPr>
      </w:pPr>
      <w:r>
        <w:t>Публикации СМИ о нас</w:t>
      </w:r>
    </w:p>
    <w:p w:rsidR="00AA1F55" w:rsidRDefault="00AA1F55" w:rsidP="00525D3A">
      <w:pPr>
        <w:pStyle w:val="a3"/>
        <w:numPr>
          <w:ilvl w:val="0"/>
          <w:numId w:val="2"/>
        </w:numPr>
      </w:pPr>
      <w:r>
        <w:t>Информационная служба</w:t>
      </w:r>
    </w:p>
    <w:p w:rsidR="00AA1F55" w:rsidRDefault="00AA1F55" w:rsidP="00525D3A">
      <w:pPr>
        <w:pStyle w:val="a3"/>
        <w:numPr>
          <w:ilvl w:val="0"/>
          <w:numId w:val="2"/>
        </w:numPr>
      </w:pPr>
      <w:r>
        <w:t>Статистика</w:t>
      </w:r>
    </w:p>
    <w:p w:rsidR="00525D3A" w:rsidRDefault="00525D3A" w:rsidP="00525D3A">
      <w:bookmarkStart w:id="0" w:name="_GoBack"/>
      <w:bookmarkEnd w:id="0"/>
    </w:p>
    <w:p w:rsidR="00AA1F55" w:rsidRPr="00AA1F55" w:rsidRDefault="00AA1F55" w:rsidP="00525D3A">
      <w:pPr>
        <w:pStyle w:val="a3"/>
      </w:pPr>
    </w:p>
    <w:p w:rsidR="00AA1F55" w:rsidRPr="00AA1F55" w:rsidRDefault="00AA1F55"/>
    <w:sectPr w:rsidR="00AA1F55" w:rsidRPr="00AA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662D"/>
    <w:multiLevelType w:val="hybridMultilevel"/>
    <w:tmpl w:val="27460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520F5"/>
    <w:multiLevelType w:val="hybridMultilevel"/>
    <w:tmpl w:val="04EAE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F55"/>
    <w:rsid w:val="00320CC3"/>
    <w:rsid w:val="00452876"/>
    <w:rsid w:val="00525D3A"/>
    <w:rsid w:val="00821DDE"/>
    <w:rsid w:val="00AA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F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1F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F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1F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5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8556">
          <w:marLeft w:val="0"/>
          <w:marRight w:val="0"/>
          <w:marTop w:val="0"/>
          <w:marBottom w:val="225"/>
          <w:divBdr>
            <w:top w:val="single" w:sz="12" w:space="1" w:color="189C4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963">
          <w:marLeft w:val="0"/>
          <w:marRight w:val="0"/>
          <w:marTop w:val="0"/>
          <w:marBottom w:val="225"/>
          <w:divBdr>
            <w:top w:val="single" w:sz="12" w:space="1" w:color="189C4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039">
          <w:marLeft w:val="0"/>
          <w:marRight w:val="0"/>
          <w:marTop w:val="0"/>
          <w:marBottom w:val="225"/>
          <w:divBdr>
            <w:top w:val="single" w:sz="12" w:space="1" w:color="189C4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838">
          <w:marLeft w:val="0"/>
          <w:marRight w:val="0"/>
          <w:marTop w:val="0"/>
          <w:marBottom w:val="225"/>
          <w:divBdr>
            <w:top w:val="single" w:sz="12" w:space="1" w:color="189C4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2018-04-20T12:47:00Z</dcterms:created>
  <dcterms:modified xsi:type="dcterms:W3CDTF">2018-04-20T17:24:00Z</dcterms:modified>
</cp:coreProperties>
</file>